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2" w:rsidRPr="00F802A2" w:rsidRDefault="00F802A2" w:rsidP="002D5AA1">
      <w:pPr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F802A2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БИОХИМИЧЕСКИЕ МАРКЕРЫ В ДИАГНОСТИКЕ СЕПСИСА У ПАЦИЕНТОВ  ДЕТСКОГО ВОЗРАСТА: ОПЫТ ПРИМЕНЕНИЯ ПРЕСЕПСИНА</w:t>
      </w:r>
    </w:p>
    <w:p w:rsidR="00F802A2" w:rsidRPr="00F802A2" w:rsidRDefault="00F802A2" w:rsidP="00F802A2">
      <w:pPr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F802A2" w:rsidRDefault="00F802A2" w:rsidP="002D5AA1">
      <w:pPr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Н.Я. </w:t>
      </w:r>
      <w:proofErr w:type="spellStart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>Бовтюк</w:t>
      </w:r>
      <w:proofErr w:type="spellEnd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И.В. </w:t>
      </w:r>
      <w:proofErr w:type="spellStart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>Пудакевич</w:t>
      </w:r>
      <w:proofErr w:type="spellEnd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>, Н.А. Филон</w:t>
      </w:r>
    </w:p>
    <w:p w:rsidR="00F802A2" w:rsidRPr="00F802A2" w:rsidRDefault="00F802A2" w:rsidP="00F802A2">
      <w:pPr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B164B7" w:rsidRDefault="00F802A2" w:rsidP="00F802A2">
      <w:pPr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>Белорусский государственный медицинский университет</w:t>
      </w:r>
      <w:r w:rsidR="00B164B7">
        <w:rPr>
          <w:rFonts w:ascii="Book Antiqua" w:eastAsia="Times New Roman" w:hAnsi="Book Antiqua" w:cs="Times New Roman"/>
          <w:sz w:val="24"/>
          <w:szCs w:val="24"/>
          <w:lang w:eastAsia="ru-RU"/>
        </w:rPr>
        <w:t>, Минск, Беларусь</w:t>
      </w:r>
    </w:p>
    <w:p w:rsidR="00F802A2" w:rsidRPr="00B164B7" w:rsidRDefault="00B164B7" w:rsidP="00F802A2">
      <w:pPr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B164B7">
        <w:rPr>
          <w:rFonts w:ascii="Book Antiqua" w:eastAsia="Times New Roman" w:hAnsi="Book Antiqua" w:cs="Times New Roman"/>
          <w:sz w:val="20"/>
          <w:szCs w:val="20"/>
          <w:lang w:eastAsia="ru-RU"/>
        </w:rPr>
        <w:t>http://med.by/content/ellibsci/BGMU/bgmu_2013.pdf</w:t>
      </w:r>
    </w:p>
    <w:p w:rsidR="00F802A2" w:rsidRPr="00F802A2" w:rsidRDefault="00F802A2" w:rsidP="00F802A2">
      <w:pPr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F802A2" w:rsidRDefault="00F802A2" w:rsidP="00F802A2">
      <w:pPr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>Введение.</w:t>
      </w:r>
    </w:p>
    <w:p w:rsidR="00B164B7" w:rsidRPr="00F802A2" w:rsidRDefault="00B164B7" w:rsidP="00F802A2">
      <w:pPr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F802A2" w:rsidRDefault="00F802A2" w:rsidP="00E744E9">
      <w:pPr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Сепсис является одной из лидирующих причин смерти по всему миру — смертность от него у детей и взрослых превышает число смертей от острого инфаркта миокарда, инсульта  и рака [1]. В Республике Беларусь летальность при сепсисе у детей до 17 лет составляет более 10%,  и эта цифра неуклонно растет; высока и средняя длительность лечения в стационаре (45 койко-дней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по г. Минску [2]). Частота заболеваемости сепсисом в развитых странах, по результатам EPISEPSIS,  составляет 50–100 случаев на 100 тыс. населения [3]. Раннее активное лечение, основанное на быстрой диагностике, в том числе на критериях согласительной конференции Чикаго-1992 [4], несомненно, улучшает прогноз и выживаемость [5]. Улучшение лечебно-диагностического оснащения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медицинских учреждений также позволяет сократить показатели смертности и заболеваемости, связанные с тяжелым сепсисом у детей. </w:t>
      </w:r>
    </w:p>
    <w:p w:rsidR="00F802A2" w:rsidRPr="00F802A2" w:rsidRDefault="00F802A2" w:rsidP="00F802A2">
      <w:pPr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F802A2" w:rsidRPr="00F802A2" w:rsidRDefault="00F802A2" w:rsidP="00E744E9">
      <w:pPr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Для диагностики и контроля лечения сепсиса предложено более 100 биологических маркеров. В настоящее время наиболее ценными и часто используемыми в клинической практике являются </w:t>
      </w:r>
      <w:proofErr w:type="spellStart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>прокальцитонин</w:t>
      </w:r>
      <w:proofErr w:type="spellEnd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(ПКТ), </w:t>
      </w:r>
      <w:proofErr w:type="spellStart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>липополисахарид-связывающий</w:t>
      </w:r>
      <w:proofErr w:type="spellEnd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белок, интерлейкин-6 и </w:t>
      </w:r>
      <w:proofErr w:type="spellStart"/>
      <w:proofErr w:type="gramStart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>С-реактивный</w:t>
      </w:r>
      <w:proofErr w:type="spellEnd"/>
      <w:proofErr w:type="gramEnd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белок (СРБ). В Республике Беларусь в ежедневной практике </w:t>
      </w:r>
      <w:proofErr w:type="gramStart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>доступны</w:t>
      </w:r>
      <w:proofErr w:type="gramEnd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СРБ и ПКТ. Для объективной оценки тяжести состояния септических пациентов применяются общеизвестные шкалы SOF</w:t>
      </w:r>
      <w:proofErr w:type="gramStart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>А</w:t>
      </w:r>
      <w:proofErr w:type="gramEnd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 SAPS-II, а также показатели </w:t>
      </w:r>
      <w:proofErr w:type="spellStart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>общеклинических</w:t>
      </w:r>
      <w:proofErr w:type="spellEnd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рутинных анализов, в частности, качественный и количественный состав лейкоцитов, уровень белков острой фазы воспаления (фибриноген). К недостаткам вышеуказанных параметров и методов относится низкая специфичность (лейкоциты, СРБ) и вероятность получения ложноотрицательного результата у пациентов с тяжелым сепсисом (ПКТ) </w:t>
      </w:r>
      <w:r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[6]. </w:t>
      </w:r>
    </w:p>
    <w:p w:rsidR="00F802A2" w:rsidRPr="00F802A2" w:rsidRDefault="00F802A2" w:rsidP="00F802A2">
      <w:pPr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F802A2" w:rsidRDefault="00F802A2" w:rsidP="00F802A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Материалы и методы. </w:t>
      </w:r>
    </w:p>
    <w:p w:rsidR="00F802A2" w:rsidRPr="00F802A2" w:rsidRDefault="00F802A2" w:rsidP="00F802A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02A2" w:rsidRPr="00F802A2" w:rsidRDefault="00F802A2" w:rsidP="00E744E9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ретроспективного исследования были проанализированы истории пациентов Детского Хирургического Центра (ДХЦ) 1 ГКБ г</w:t>
      </w:r>
      <w:proofErr w:type="gram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gram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инска, находившихся на лечении в хирургических и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анестезиолого-реаниматологическом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отделениях в 2012–2013 гг. Критерием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включения в исследование было хотя бы однократное определение уровня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пресепсина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в крови во время лечения в ДХЦ.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Диагностически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значимые уровни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пг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/мл) уточнялись в спецификации к лабораторному анализатору: в норме — 294,2±121,4; при локальной инфекции — 721,0±611,0;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«чистом» синдроме системного воспалительного ответа (ССВО) — 333,5±130,6; при сепсисе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817,9±572,7; при тяжелом сепсисе — 1992,9±1509,2 [7].</w:t>
      </w:r>
    </w:p>
    <w:p w:rsidR="00F802A2" w:rsidRDefault="00F802A2" w:rsidP="00F802A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Результаты и их обсуждение.</w:t>
      </w:r>
    </w:p>
    <w:p w:rsidR="00F802A2" w:rsidRPr="00F802A2" w:rsidRDefault="00F802A2" w:rsidP="00F802A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02A2" w:rsidRPr="00F802A2" w:rsidRDefault="00F802A2" w:rsidP="00E744E9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изучении данных по биохимическим исследованиям, проведенным в центральной клинической лаборатории 1 ГКБ, с 1 января 2012 по 1 марта 2013 г., было установлено, что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определяли у 23 пациентов ДХЦ. Доступными для анализа оказались карты 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пациентов. Среднее число определений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составило 2,75 раза, однократно маркер определялся 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 пациентов, два и более раз — также у 4 пациентов. Максимальное число определений — 9 раз. </w:t>
      </w:r>
    </w:p>
    <w:p w:rsidR="00F802A2" w:rsidRDefault="00F802A2" w:rsidP="00E744E9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02A2" w:rsidRPr="00F802A2" w:rsidRDefault="00F802A2" w:rsidP="00E744E9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100% пациентов диагноз сепсиса был подтвержден или исключен клинически и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микробиологически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Данные медицинских записей проверялись на соответствие критериям сепсиса согласительной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конференции 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American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College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of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Chest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Physicians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ACCP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)/ 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Society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of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Critical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Care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Medicine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SCCM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- (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Bone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et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al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.,1992) [4].</w:t>
      </w:r>
    </w:p>
    <w:p w:rsidR="00F802A2" w:rsidRDefault="00F802A2" w:rsidP="00F802A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418058" cy="3095625"/>
            <wp:effectExtent l="19050" t="0" r="17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058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A2" w:rsidRDefault="00F802A2" w:rsidP="00F802A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5AA1" w:rsidRDefault="00F802A2" w:rsidP="002D5AA1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всех вошедших в исследование пациентов, уровень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коррелировал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клинико-лабораторной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картиной (критериям ССВО и сепсиса по Бонне [4]).</w:t>
      </w:r>
    </w:p>
    <w:p w:rsidR="002D5AA1" w:rsidRDefault="00F802A2" w:rsidP="002D5AA1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Так, у пациента No1, мужского пола, двух лет, нормальный уровень маркера соответствовал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неосложненному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течению послеоперационного периода после коррекции рецидива врожденной диафрагмальной грыжи. </w:t>
      </w:r>
    </w:p>
    <w:p w:rsidR="002D5AA1" w:rsidRDefault="00F802A2" w:rsidP="002D5AA1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пациента No2, новорожденной женского пола, несмотря на уровень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соответствующий тяжелому сепсису, но без клинических признаков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последнего, тяжесть состояния была обусловлена хирургической коррекцией атрезии кишечника, что могло вызвать повышение уровня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, тем не менее, в пределах доверительного интервала значений, соответствующих локальной инфекции (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скорригировано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 оперативного вмешательства). </w:t>
      </w:r>
    </w:p>
    <w:p w:rsidR="002D5AA1" w:rsidRDefault="00F802A2" w:rsidP="002D5AA1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Пациент No3,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мальчик 10 лет, перенес сочетанную травму без сепсиса, уровень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соответствовал норме и состоянию пациента на момент забора крови. </w:t>
      </w:r>
    </w:p>
    <w:p w:rsidR="002D5AA1" w:rsidRDefault="00F802A2" w:rsidP="002D5AA1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 Пациента No4, новорожденной девочки с врожденной атрезией 12-перстной кишки, был диагностирован тяжелый послеоперационный сепсис с уровнем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5737 (наивысший в исследовании). </w:t>
      </w:r>
    </w:p>
    <w:p w:rsidR="002D5AA1" w:rsidRDefault="00F802A2" w:rsidP="002D5AA1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пациентки No5, новорожденной девочки с пороком развития кишечника (атрезия прямой кишки), после оперативного лечения (включая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релапаротомию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поводу несостоятельности анастомоза) развился тяжелый сепсис, причем динамика нарастания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соответствовала тяжести состояния и клинической картине хирургического сепсиса согласно критериям Бонне, имевшей </w:t>
      </w:r>
      <w:r w:rsidR="002D5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место по данным медицинской документации. </w:t>
      </w:r>
    </w:p>
    <w:p w:rsidR="002D5AA1" w:rsidRDefault="00F802A2" w:rsidP="002D5AA1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Пациент No6, мальчик 12 лет, перенес тяжелую деструктивную пневмонию с сепсисом, уровень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определялся в периоде реконвалесценции и находился в пределах нормы, что соответствовало клинической картине. </w:t>
      </w:r>
    </w:p>
    <w:p w:rsidR="00F802A2" w:rsidRDefault="00F802A2" w:rsidP="002D5AA1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пациента No7, мальчика 1 мес. от </w:t>
      </w:r>
      <w:r w:rsidR="002D5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оду, был </w:t>
      </w:r>
      <w:r w:rsidR="002D5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диагностирован классический вариант острого гематогенного остеомиелита плечевой кости с сепсисом,</w:t>
      </w:r>
      <w:r w:rsidR="002D5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уровень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(трехкратный забор) соответствовал тяжести состояния в дни выполнения анализов. </w:t>
      </w:r>
    </w:p>
    <w:p w:rsidR="002D5AA1" w:rsidRDefault="002D5AA1" w:rsidP="00F802A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5AA1" w:rsidRDefault="002D5AA1" w:rsidP="00F802A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5AA1" w:rsidRDefault="002D5AA1" w:rsidP="00F802A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5AA1" w:rsidRDefault="002D5AA1" w:rsidP="00F802A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245936" cy="3219450"/>
            <wp:effectExtent l="19050" t="0" r="246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936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A1" w:rsidRDefault="002D5AA1" w:rsidP="00F802A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02A2" w:rsidRPr="00F802A2" w:rsidRDefault="00F802A2" w:rsidP="00F802A2">
      <w:pPr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Рис. 1. Корреляция уровня </w:t>
      </w:r>
      <w:proofErr w:type="spellStart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>Пс</w:t>
      </w:r>
      <w:proofErr w:type="spellEnd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, </w:t>
      </w:r>
      <w:proofErr w:type="spellStart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>С-реактивного</w:t>
      </w:r>
      <w:proofErr w:type="spellEnd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белка (СРБ) и балла шкалы SOF</w:t>
      </w:r>
      <w:proofErr w:type="gramStart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>А</w:t>
      </w:r>
      <w:proofErr w:type="gramEnd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(Пациент </w:t>
      </w:r>
      <w:proofErr w:type="spellStart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>No</w:t>
      </w:r>
      <w:proofErr w:type="spellEnd"/>
      <w:r w:rsidRPr="00F802A2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8)</w:t>
      </w:r>
    </w:p>
    <w:p w:rsidR="002D5AA1" w:rsidRDefault="002D5AA1" w:rsidP="00F802A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02A2" w:rsidRPr="00F802A2" w:rsidRDefault="00F802A2" w:rsidP="002D5AA1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пациентки No8, девочки 4 лет после трансплантации печени,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определялся 9 раз (максимально среди всех пациентов в исследовании). Отмечалась выраженная корреляция уровня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="002D5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клинической картины (рис. 1), а также уровня СРБ и показателей шкалы SOF</w:t>
      </w:r>
      <w:proofErr w:type="gram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причем имела место тенденция к более раннему, по сравнению с уровнем СРБ, изменению уровня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изменении </w:t>
      </w:r>
      <w:r w:rsidR="002D5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клинической картины.</w:t>
      </w:r>
    </w:p>
    <w:p w:rsidR="00F802A2" w:rsidRPr="00F802A2" w:rsidRDefault="00F802A2" w:rsidP="002D5AA1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 всех пациентов имело место соответствие клинико-лабораторной картины критериям сепсиса и тяжелого сепсиса согласительной конференции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American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College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of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Chest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Physicians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(ACCP)/ </w:t>
      </w:r>
      <w:r w:rsidR="002D5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Society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of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Critical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Care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Medicine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F802A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SCCM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) [4].</w:t>
      </w:r>
    </w:p>
    <w:p w:rsidR="002D5AA1" w:rsidRDefault="002D5AA1" w:rsidP="002D5AA1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02A2" w:rsidRDefault="00F802A2" w:rsidP="00F802A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Выводы.</w:t>
      </w:r>
    </w:p>
    <w:p w:rsidR="002D5AA1" w:rsidRPr="00F802A2" w:rsidRDefault="002D5AA1" w:rsidP="00F802A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5AA1" w:rsidRDefault="00F802A2" w:rsidP="002D5AA1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всех пациентов уровень ПС превышал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референтные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значения верхней границы </w:t>
      </w:r>
      <w:r w:rsidR="002D5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нормы до уровня, характерного для ССВО инфекционного генеза (т.е. сепсиса). В ходе анализа данных пациентов установлено, что имелась четкая корреляция уровня ПС с уровнем </w:t>
      </w:r>
      <w:proofErr w:type="spellStart"/>
      <w:proofErr w:type="gram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С-реактивного</w:t>
      </w:r>
      <w:proofErr w:type="spellEnd"/>
      <w:proofErr w:type="gram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D5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белка и тяжестью состояния. </w:t>
      </w:r>
    </w:p>
    <w:p w:rsidR="002D5AA1" w:rsidRDefault="00F802A2" w:rsidP="002D5AA1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отмечалась корреляция с показателями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общеклинического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D5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анна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лиза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крови и СОЭ. Отмечается соответствие уровня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концентрации рутинно определяемого в </w:t>
      </w:r>
      <w:r w:rsidR="002D5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ДХЦ 1 ГКБ СРБ, а также показателей тяжести состояния по шкале SOF</w:t>
      </w:r>
      <w:proofErr w:type="gram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F802A2" w:rsidRDefault="00F802A2" w:rsidP="002D5AA1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Отмечено соответствие</w:t>
      </w:r>
      <w:r w:rsidR="002D5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уровня </w:t>
      </w:r>
      <w:proofErr w:type="spellStart"/>
      <w:proofErr w:type="gram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proofErr w:type="gram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динамики показателей обще</w:t>
      </w:r>
      <w:r w:rsidR="002D5AA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клинического анализа крови, а также уровня белков острой </w:t>
      </w:r>
      <w:r w:rsidR="002D5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фазы воспаления. Низкие значения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характерны для пациентов с отсутствием критериев ССВО. </w:t>
      </w:r>
    </w:p>
    <w:p w:rsidR="00F802A2" w:rsidRDefault="00F802A2" w:rsidP="002D5AA1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вышеизложенного, считаем, что </w:t>
      </w:r>
      <w:proofErr w:type="spell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Пс</w:t>
      </w:r>
      <w:proofErr w:type="spell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быть </w:t>
      </w:r>
      <w:proofErr w:type="gramStart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рекомендован</w:t>
      </w:r>
      <w:proofErr w:type="gramEnd"/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рутинного использования в детской гнойно-септической хирургии для определения тяжести состояния оценки ответа </w:t>
      </w:r>
      <w:r w:rsidR="002D5A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терапию пациентов с гнойно-воспалительными заболеваниями при условии дальнейшего изучения чувствительности и специфичности маркера.</w:t>
      </w:r>
    </w:p>
    <w:p w:rsidR="002D5AA1" w:rsidRPr="00F802A2" w:rsidRDefault="002D5AA1" w:rsidP="002D5AA1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02A2" w:rsidRPr="00F802A2" w:rsidRDefault="00F802A2" w:rsidP="002D5AA1">
      <w:pPr>
        <w:jc w:val="both"/>
        <w:rPr>
          <w:rFonts w:ascii="Book Antiqua" w:eastAsia="Times New Roman" w:hAnsi="Book Antiqua" w:cs="Times New Roman"/>
          <w:sz w:val="18"/>
          <w:szCs w:val="18"/>
          <w:lang w:val="en-US" w:eastAsia="ru-RU"/>
        </w:rPr>
      </w:pPr>
      <w:r w:rsidRPr="00F802A2">
        <w:rPr>
          <w:rFonts w:ascii="Book Antiqua" w:eastAsia="Times New Roman" w:hAnsi="Book Antiqua" w:cs="Times New Roman"/>
          <w:b/>
          <w:sz w:val="18"/>
          <w:szCs w:val="18"/>
          <w:lang w:val="en-US" w:eastAsia="ru-RU"/>
        </w:rPr>
        <w:t xml:space="preserve">BIOCHEMICAL MARKERS IN SEPSIS DIAGNOSTICS IN PEDIATRIC PATIENTS: </w:t>
      </w:r>
      <w:r w:rsidR="002D5AA1" w:rsidRPr="002D5AA1">
        <w:rPr>
          <w:rFonts w:ascii="Book Antiqua" w:eastAsia="Times New Roman" w:hAnsi="Book Antiqua" w:cs="Times New Roman"/>
          <w:b/>
          <w:sz w:val="18"/>
          <w:szCs w:val="18"/>
          <w:lang w:val="en-US" w:eastAsia="ru-RU"/>
        </w:rPr>
        <w:t xml:space="preserve"> </w:t>
      </w:r>
      <w:r w:rsidRPr="00F802A2">
        <w:rPr>
          <w:rFonts w:ascii="Book Antiqua" w:eastAsia="Times New Roman" w:hAnsi="Book Antiqua" w:cs="Times New Roman"/>
          <w:b/>
          <w:sz w:val="18"/>
          <w:szCs w:val="18"/>
          <w:lang w:val="en-US" w:eastAsia="ru-RU"/>
        </w:rPr>
        <w:t xml:space="preserve">EXPERIENCE OF </w:t>
      </w:r>
      <w:r w:rsidRPr="002D5AA1">
        <w:rPr>
          <w:rFonts w:ascii="Book Antiqua" w:eastAsia="Times New Roman" w:hAnsi="Book Antiqua" w:cs="Times New Roman"/>
          <w:b/>
          <w:sz w:val="18"/>
          <w:szCs w:val="18"/>
          <w:lang w:val="en-US" w:eastAsia="ru-RU"/>
        </w:rPr>
        <w:t>PRESEPSIN</w:t>
      </w:r>
      <w:r w:rsidRPr="00F802A2">
        <w:rPr>
          <w:rFonts w:ascii="Book Antiqua" w:eastAsia="Times New Roman" w:hAnsi="Book Antiqua" w:cs="Times New Roman"/>
          <w:b/>
          <w:sz w:val="18"/>
          <w:szCs w:val="18"/>
          <w:lang w:val="en-US" w:eastAsia="ru-RU"/>
        </w:rPr>
        <w:t xml:space="preserve"> USE</w:t>
      </w:r>
      <w:r w:rsidR="002D5AA1" w:rsidRPr="002D5AA1">
        <w:rPr>
          <w:rFonts w:ascii="Book Antiqua" w:eastAsia="Times New Roman" w:hAnsi="Book Antiqua" w:cs="Times New Roman"/>
          <w:b/>
          <w:sz w:val="18"/>
          <w:szCs w:val="18"/>
          <w:lang w:val="en-US" w:eastAsia="ru-RU"/>
        </w:rPr>
        <w:t xml:space="preserve">. </w:t>
      </w:r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N.J. </w:t>
      </w:r>
      <w:proofErr w:type="spellStart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>Bovtyuk</w:t>
      </w:r>
      <w:proofErr w:type="spellEnd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, I.V. </w:t>
      </w:r>
      <w:proofErr w:type="spellStart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>Pudakevich</w:t>
      </w:r>
      <w:proofErr w:type="spellEnd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, N.A. </w:t>
      </w:r>
      <w:proofErr w:type="spellStart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>Filon</w:t>
      </w:r>
      <w:proofErr w:type="spellEnd"/>
    </w:p>
    <w:p w:rsidR="00F802A2" w:rsidRPr="00F802A2" w:rsidRDefault="00F802A2" w:rsidP="002D5AA1">
      <w:pPr>
        <w:jc w:val="both"/>
        <w:rPr>
          <w:rFonts w:ascii="Book Antiqua" w:eastAsia="Times New Roman" w:hAnsi="Book Antiqua" w:cs="Times New Roman"/>
          <w:sz w:val="18"/>
          <w:szCs w:val="18"/>
          <w:lang w:val="en-US" w:eastAsia="ru-RU"/>
        </w:rPr>
      </w:pPr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Sepsis is one of leading causes of death worldwide. It is important to use a marker of high </w:t>
      </w:r>
      <w:proofErr w:type="gramStart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sensitivity </w:t>
      </w:r>
      <w:r w:rsidR="002D5AA1" w:rsidRPr="002D5AA1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 </w:t>
      </w:r>
      <w:proofErr w:type="spellStart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>nd</w:t>
      </w:r>
      <w:proofErr w:type="spellEnd"/>
      <w:proofErr w:type="gramEnd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 specificity for early diagnostic of sepsis. Our experience concerns 8 pediatric surgical patients </w:t>
      </w:r>
      <w:proofErr w:type="gramStart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suffered </w:t>
      </w:r>
      <w:r w:rsidR="002D5AA1" w:rsidRPr="002D5AA1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 </w:t>
      </w:r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>from</w:t>
      </w:r>
      <w:proofErr w:type="gramEnd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 diseases </w:t>
      </w:r>
      <w:proofErr w:type="spellStart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>accompanished</w:t>
      </w:r>
      <w:proofErr w:type="spellEnd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 by system inflammatory reaction syndrome whose lab tests included </w:t>
      </w:r>
      <w:r w:rsidR="002D5AA1" w:rsidRPr="002D5AA1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 </w:t>
      </w:r>
      <w:proofErr w:type="spellStart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>presepsin</w:t>
      </w:r>
      <w:proofErr w:type="spellEnd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 plasma levels determination. 100% of them had verification of diagnosis (“sepsis” or “no sepsis”</w:t>
      </w:r>
      <w:proofErr w:type="gramStart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) </w:t>
      </w:r>
      <w:r w:rsidR="002D5AA1" w:rsidRPr="002D5AA1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 </w:t>
      </w:r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>clinically</w:t>
      </w:r>
      <w:proofErr w:type="gramEnd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 and biochemically. In all cases it was revealed that </w:t>
      </w:r>
      <w:proofErr w:type="spellStart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>presepsin</w:t>
      </w:r>
      <w:proofErr w:type="spellEnd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 levels highly correlated with </w:t>
      </w:r>
      <w:proofErr w:type="gramStart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levels </w:t>
      </w:r>
      <w:r w:rsidR="002D5AA1" w:rsidRPr="002D5AA1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 </w:t>
      </w:r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>of</w:t>
      </w:r>
      <w:proofErr w:type="gramEnd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 C-reactive protein, </w:t>
      </w:r>
      <w:proofErr w:type="spellStart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>leucocytosis</w:t>
      </w:r>
      <w:proofErr w:type="spellEnd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, and SOFA scale points. Thus </w:t>
      </w:r>
      <w:proofErr w:type="spellStart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>presepsin</w:t>
      </w:r>
      <w:proofErr w:type="spellEnd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 can be recommended as </w:t>
      </w:r>
      <w:proofErr w:type="gramStart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a </w:t>
      </w:r>
      <w:r w:rsidR="002D5AA1" w:rsidRPr="002D5AA1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 </w:t>
      </w:r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>marker</w:t>
      </w:r>
      <w:proofErr w:type="gramEnd"/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 xml:space="preserve"> of sepsis in pediatric patients.</w:t>
      </w:r>
    </w:p>
    <w:p w:rsidR="00F802A2" w:rsidRPr="00F802A2" w:rsidRDefault="00F802A2" w:rsidP="00F802A2">
      <w:pPr>
        <w:rPr>
          <w:rFonts w:ascii="Book Antiqua" w:eastAsia="Times New Roman" w:hAnsi="Book Antiqua" w:cs="Times New Roman"/>
          <w:sz w:val="18"/>
          <w:szCs w:val="18"/>
          <w:lang w:val="en-US" w:eastAsia="ru-RU"/>
        </w:rPr>
      </w:pPr>
      <w:r w:rsidRPr="00F802A2">
        <w:rPr>
          <w:rFonts w:ascii="Book Antiqua" w:eastAsia="Times New Roman" w:hAnsi="Book Antiqua" w:cs="Times New Roman"/>
          <w:sz w:val="18"/>
          <w:szCs w:val="18"/>
          <w:lang w:eastAsia="ru-RU"/>
        </w:rPr>
        <w:t>Литература</w:t>
      </w:r>
      <w:r w:rsidRPr="00F802A2">
        <w:rPr>
          <w:rFonts w:ascii="Book Antiqua" w:eastAsia="Times New Roman" w:hAnsi="Book Antiqua" w:cs="Times New Roman"/>
          <w:sz w:val="18"/>
          <w:szCs w:val="18"/>
          <w:lang w:val="en-US" w:eastAsia="ru-RU"/>
        </w:rPr>
        <w:t>.</w:t>
      </w:r>
    </w:p>
    <w:p w:rsidR="00F802A2" w:rsidRPr="00F802A2" w:rsidRDefault="00F802A2" w:rsidP="00F802A2">
      <w:pP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1. </w:t>
      </w:r>
      <w:proofErr w:type="spellStart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Carley</w:t>
      </w:r>
      <w:proofErr w:type="spellEnd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Riley and Derek S. Wheeler. Prevention of Sepsis in Children: A New Paradigm for Public Policy // Critical </w:t>
      </w:r>
      <w:proofErr w:type="gramStart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Care </w:t>
      </w:r>
      <w:r w:rsidR="002D5AA1" w:rsidRPr="002D5AA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Research</w:t>
      </w:r>
      <w:proofErr w:type="gramEnd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and Practice. Volume 2012 (2012), Article ID 437139, 8 pages</w:t>
      </w:r>
    </w:p>
    <w:p w:rsidR="00F802A2" w:rsidRPr="00F802A2" w:rsidRDefault="00F802A2" w:rsidP="00F802A2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02A2">
        <w:rPr>
          <w:rFonts w:ascii="Times New Roman" w:eastAsia="Times New Roman" w:hAnsi="Times New Roman" w:cs="Times New Roman"/>
          <w:sz w:val="23"/>
          <w:szCs w:val="23"/>
          <w:lang w:eastAsia="ru-RU"/>
        </w:rPr>
        <w:t>2. Здравоохранение в Республике Беларусь: Офиц. стат. сб. за 2012 год</w:t>
      </w:r>
    </w:p>
    <w:p w:rsidR="00F802A2" w:rsidRPr="00F802A2" w:rsidRDefault="00F802A2" w:rsidP="00F802A2">
      <w:pP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3. </w:t>
      </w:r>
      <w:proofErr w:type="spellStart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Brun</w:t>
      </w:r>
      <w:proofErr w:type="spellEnd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-Buisson C., </w:t>
      </w:r>
      <w:proofErr w:type="spellStart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Meshaka</w:t>
      </w:r>
      <w:proofErr w:type="spellEnd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P. // Int. Care Med. – 2004. – Vol. 30, N 4. – P. 580–588.</w:t>
      </w:r>
    </w:p>
    <w:p w:rsidR="00F802A2" w:rsidRPr="00F802A2" w:rsidRDefault="00F802A2" w:rsidP="00F802A2">
      <w:pP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4. Bone RC, Balk RA, </w:t>
      </w:r>
      <w:proofErr w:type="spellStart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Cerra</w:t>
      </w:r>
      <w:proofErr w:type="spellEnd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FB, Dellinger RP, Fein AM, </w:t>
      </w:r>
      <w:proofErr w:type="spellStart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Knaus</w:t>
      </w:r>
      <w:proofErr w:type="spellEnd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WA, Schein RM, </w:t>
      </w:r>
      <w:proofErr w:type="spellStart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Sibbald</w:t>
      </w:r>
      <w:proofErr w:type="spellEnd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spellStart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WJ.Definitions</w:t>
      </w:r>
      <w:proofErr w:type="spellEnd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for sepsis </w:t>
      </w:r>
      <w:proofErr w:type="gramStart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and </w:t>
      </w:r>
      <w:r w:rsidR="002D5AA1" w:rsidRPr="002D5AA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organ</w:t>
      </w:r>
      <w:proofErr w:type="gramEnd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failure and guidelines for the use of innovative therapies in sepsis. </w:t>
      </w:r>
      <w:proofErr w:type="gramStart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The ACCP/SCCM Consensus Conference Committee.</w:t>
      </w:r>
      <w:proofErr w:type="gramEnd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="002D5AA1" w:rsidRPr="002D5AA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proofErr w:type="gramStart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American College of Chest Physicians/Society of Critical Care Medicine.</w:t>
      </w:r>
      <w:proofErr w:type="gramEnd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// Chest. 1992 Jun</w:t>
      </w:r>
      <w:proofErr w:type="gramStart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;101</w:t>
      </w:r>
      <w:proofErr w:type="gramEnd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(6):1644-55.</w:t>
      </w:r>
    </w:p>
    <w:p w:rsidR="00F802A2" w:rsidRPr="00F802A2" w:rsidRDefault="00F802A2" w:rsidP="00F802A2">
      <w:pP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5. Agency for Healthcare Research and Quality. HCUP facts and figures: Statistics on hospital-based care in the </w:t>
      </w:r>
      <w:proofErr w:type="gramStart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United </w:t>
      </w:r>
      <w:r w:rsidR="002D5AA1" w:rsidRPr="002D5AA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States</w:t>
      </w:r>
      <w:proofErr w:type="gramEnd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, 2008 (http://www.hcupus.ahrq.gov/reports/factsandfigures/2008/TOC_2008.jsp) [</w:t>
      </w:r>
      <w:r w:rsidRPr="00F802A2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</w:t>
      </w:r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доступа</w:t>
      </w:r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11/09/13].</w:t>
      </w:r>
    </w:p>
    <w:p w:rsidR="00F802A2" w:rsidRPr="00F802A2" w:rsidRDefault="00F802A2" w:rsidP="00F802A2">
      <w:pP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6. Christ-Crain M, </w:t>
      </w:r>
      <w:proofErr w:type="spellStart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Müller</w:t>
      </w:r>
      <w:proofErr w:type="spellEnd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B. </w:t>
      </w:r>
      <w:proofErr w:type="spellStart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Procalcitonin</w:t>
      </w:r>
      <w:proofErr w:type="spellEnd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in bacterial infections - hype, hope, more or less? //Swiss Med Wkly. </w:t>
      </w:r>
      <w:r w:rsidR="002D5AA1" w:rsidRPr="002D5AA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2005</w:t>
      </w:r>
      <w:proofErr w:type="gramStart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;135</w:t>
      </w:r>
      <w:proofErr w:type="gramEnd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(31-32):451-60.</w:t>
      </w:r>
    </w:p>
    <w:p w:rsidR="00F802A2" w:rsidRPr="00F802A2" w:rsidRDefault="00F802A2" w:rsidP="00F802A2">
      <w:pP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7. </w:t>
      </w:r>
      <w:proofErr w:type="gramStart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http</w:t>
      </w:r>
      <w:proofErr w:type="gramEnd"/>
      <w:r w:rsidRPr="00F802A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: www.pathfast.de http://diakonlab.ru/market/hemilyuminescentnye_metodv/pathfast/</w:t>
      </w:r>
    </w:p>
    <w:sectPr w:rsidR="00F802A2" w:rsidRPr="00F802A2" w:rsidSect="0067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2A2"/>
    <w:rsid w:val="00062896"/>
    <w:rsid w:val="002D5AA1"/>
    <w:rsid w:val="0067247F"/>
    <w:rsid w:val="009A6BC8"/>
    <w:rsid w:val="00AB5D11"/>
    <w:rsid w:val="00B164B7"/>
    <w:rsid w:val="00E744E9"/>
    <w:rsid w:val="00E94CFE"/>
    <w:rsid w:val="00F8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F802A2"/>
  </w:style>
  <w:style w:type="paragraph" w:styleId="a3">
    <w:name w:val="Balloon Text"/>
    <w:basedOn w:val="a"/>
    <w:link w:val="a4"/>
    <w:uiPriority w:val="99"/>
    <w:semiHidden/>
    <w:unhideWhenUsed/>
    <w:rsid w:val="00F802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DIAKON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 Velkov</dc:creator>
  <cp:keywords/>
  <dc:description/>
  <cp:lastModifiedBy>Vasily Velkov</cp:lastModifiedBy>
  <cp:revision>3</cp:revision>
  <dcterms:created xsi:type="dcterms:W3CDTF">2015-06-13T07:11:00Z</dcterms:created>
  <dcterms:modified xsi:type="dcterms:W3CDTF">2015-06-13T07:13:00Z</dcterms:modified>
</cp:coreProperties>
</file>